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65" w:rsidRPr="00EB26A8" w:rsidRDefault="005B3365" w:rsidP="005B33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-260985</wp:posOffset>
            </wp:positionV>
            <wp:extent cx="122301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6A8">
        <w:rPr>
          <w:rFonts w:ascii="Times New Roman" w:hAnsi="Times New Roman"/>
          <w:b/>
          <w:sz w:val="24"/>
          <w:szCs w:val="24"/>
          <w:lang w:eastAsia="ru-RU"/>
        </w:rPr>
        <w:t>Руководителю РОСПОТРЕБНАДЗОРА Поповой А.Ю.</w:t>
      </w:r>
    </w:p>
    <w:p w:rsidR="005B3365" w:rsidRPr="00EB26A8" w:rsidRDefault="00B52857" w:rsidP="005B33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hyperlink r:id="rId8" w:history="1"/>
      <w:r w:rsidR="00F455C6">
        <w:rPr>
          <w:rStyle w:val="a4"/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B3365" w:rsidRPr="00EB26A8" w:rsidRDefault="005B3365" w:rsidP="005B33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EB26A8">
        <w:rPr>
          <w:rFonts w:ascii="Times New Roman" w:hAnsi="Times New Roman"/>
          <w:b/>
          <w:sz w:val="24"/>
          <w:szCs w:val="24"/>
          <w:lang w:eastAsia="ru-RU"/>
        </w:rPr>
        <w:t>Ответственной за разработку проекта, начальнику отдела организации надзора за инфекционными и паразитарными болезнями Фроловой Н.В</w:t>
      </w:r>
    </w:p>
    <w:p w:rsidR="005B3365" w:rsidRPr="00EB26A8" w:rsidRDefault="00B52857" w:rsidP="005B3365">
      <w:pPr>
        <w:spacing w:after="0" w:line="240" w:lineRule="auto"/>
        <w:contextualSpacing/>
        <w:rPr>
          <w:rStyle w:val="a4"/>
          <w:rFonts w:ascii="Times New Roman" w:hAnsi="Times New Roman"/>
          <w:b/>
          <w:sz w:val="24"/>
          <w:szCs w:val="24"/>
          <w:lang w:eastAsia="ru-RU"/>
        </w:rPr>
      </w:pPr>
      <w:hyperlink r:id="rId9" w:history="1">
        <w:r w:rsidR="005B3365" w:rsidRPr="00EB26A8">
          <w:rPr>
            <w:rStyle w:val="a4"/>
            <w:rFonts w:ascii="Times New Roman" w:hAnsi="Times New Roman"/>
            <w:b/>
            <w:sz w:val="24"/>
            <w:szCs w:val="24"/>
            <w:lang w:eastAsia="ru-RU"/>
          </w:rPr>
          <w:t>Frolova_NV@gsen.ru</w:t>
        </w:r>
      </w:hyperlink>
    </w:p>
    <w:p w:rsidR="005B3365" w:rsidRPr="00EB26A8" w:rsidRDefault="005B3365" w:rsidP="005B33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EB26A8">
        <w:rPr>
          <w:rFonts w:ascii="Times New Roman" w:hAnsi="Times New Roman"/>
          <w:sz w:val="24"/>
          <w:szCs w:val="24"/>
          <w:lang w:eastAsia="ru-RU"/>
        </w:rPr>
        <w:t xml:space="preserve">127994, г. Москва, </w:t>
      </w:r>
      <w:proofErr w:type="spellStart"/>
      <w:r w:rsidRPr="00EB26A8">
        <w:rPr>
          <w:rFonts w:ascii="Times New Roman" w:hAnsi="Times New Roman"/>
          <w:sz w:val="24"/>
          <w:szCs w:val="24"/>
          <w:lang w:eastAsia="ru-RU"/>
        </w:rPr>
        <w:t>Вадковский</w:t>
      </w:r>
      <w:proofErr w:type="spellEnd"/>
      <w:r w:rsidRPr="00EB26A8">
        <w:rPr>
          <w:rFonts w:ascii="Times New Roman" w:hAnsi="Times New Roman"/>
          <w:sz w:val="24"/>
          <w:szCs w:val="24"/>
          <w:lang w:eastAsia="ru-RU"/>
        </w:rPr>
        <w:t xml:space="preserve"> переулок, дом 18, строение 5 и 7</w:t>
      </w:r>
      <w:r w:rsidRPr="00EB26A8">
        <w:rPr>
          <w:rFonts w:ascii="Times New Roman" w:hAnsi="Times New Roman"/>
          <w:sz w:val="24"/>
          <w:szCs w:val="24"/>
          <w:lang w:eastAsia="ru-RU"/>
        </w:rPr>
        <w:br/>
      </w:r>
      <w:hyperlink r:id="rId10" w:history="1">
        <w:r w:rsidRPr="00EB26A8">
          <w:rPr>
            <w:rStyle w:val="a4"/>
            <w:rFonts w:ascii="Times New Roman" w:hAnsi="Times New Roman"/>
            <w:b/>
            <w:sz w:val="24"/>
            <w:szCs w:val="24"/>
            <w:lang w:eastAsia="ru-RU"/>
          </w:rPr>
          <w:t>https://petition.rospotrebnadzor.ru/petition/oper_msg_create/</w:t>
        </w:r>
      </w:hyperlink>
    </w:p>
    <w:p w:rsidR="005B3365" w:rsidRPr="00EB26A8" w:rsidRDefault="005B3365" w:rsidP="005B33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B3365" w:rsidRPr="00EB26A8" w:rsidRDefault="005B3365" w:rsidP="005B33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EB26A8">
        <w:rPr>
          <w:rFonts w:ascii="Times New Roman" w:hAnsi="Times New Roman"/>
          <w:b/>
          <w:sz w:val="24"/>
          <w:szCs w:val="24"/>
          <w:lang w:eastAsia="ru-RU"/>
        </w:rPr>
        <w:t>Председателю комитета ГД по здравоохранению Морозову Дмитрию Анатольевичу</w:t>
      </w:r>
    </w:p>
    <w:p w:rsidR="005B3365" w:rsidRPr="00EB26A8" w:rsidRDefault="005B3365" w:rsidP="005B336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B26A8">
        <w:rPr>
          <w:rFonts w:ascii="Times New Roman" w:hAnsi="Times New Roman"/>
          <w:sz w:val="24"/>
          <w:szCs w:val="24"/>
          <w:lang w:eastAsia="ru-RU"/>
        </w:rPr>
        <w:t>Адрес:103265, город Москва, улица Охотный ряд, дом 1</w:t>
      </w:r>
    </w:p>
    <w:p w:rsidR="005B3365" w:rsidRPr="00EB26A8" w:rsidRDefault="00B52857" w:rsidP="005B3365">
      <w:pPr>
        <w:spacing w:after="0" w:line="240" w:lineRule="auto"/>
        <w:contextualSpacing/>
        <w:rPr>
          <w:rStyle w:val="a4"/>
          <w:rFonts w:ascii="Times New Roman" w:hAnsi="Times New Roman"/>
          <w:b/>
          <w:sz w:val="24"/>
          <w:szCs w:val="24"/>
          <w:lang w:eastAsia="ru-RU"/>
        </w:rPr>
      </w:pPr>
      <w:hyperlink r:id="rId11" w:history="1">
        <w:r w:rsidR="005B3365" w:rsidRPr="00EB26A8">
          <w:rPr>
            <w:rStyle w:val="a4"/>
            <w:rFonts w:ascii="Times New Roman" w:hAnsi="Times New Roman"/>
            <w:b/>
            <w:sz w:val="24"/>
            <w:szCs w:val="24"/>
            <w:lang w:eastAsia="ru-RU"/>
          </w:rPr>
          <w:t>https://priemnaya.duma.gov.ru/ru/message</w:t>
        </w:r>
      </w:hyperlink>
    </w:p>
    <w:p w:rsidR="005B3365" w:rsidRPr="00EB26A8" w:rsidRDefault="005B3365" w:rsidP="005B33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B3365" w:rsidRPr="00EB26A8" w:rsidRDefault="005B3365" w:rsidP="005B336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B26A8">
        <w:rPr>
          <w:rFonts w:ascii="Times New Roman" w:hAnsi="Times New Roman"/>
          <w:b/>
          <w:sz w:val="24"/>
          <w:szCs w:val="24"/>
          <w:lang w:eastAsia="ru-RU"/>
        </w:rPr>
        <w:t>Президенту РФ</w:t>
      </w:r>
    </w:p>
    <w:p w:rsidR="005B3365" w:rsidRPr="00EB26A8" w:rsidRDefault="005B3365" w:rsidP="005B33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EB26A8">
        <w:rPr>
          <w:rFonts w:ascii="Times New Roman" w:hAnsi="Times New Roman"/>
          <w:b/>
          <w:sz w:val="24"/>
          <w:szCs w:val="24"/>
          <w:lang w:eastAsia="ru-RU"/>
        </w:rPr>
        <w:t>Путину Владимиру Владимировичу</w:t>
      </w:r>
    </w:p>
    <w:p w:rsidR="005B3365" w:rsidRPr="00EB26A8" w:rsidRDefault="005B3365" w:rsidP="005B336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B26A8">
        <w:rPr>
          <w:rFonts w:ascii="Times New Roman" w:hAnsi="Times New Roman"/>
          <w:sz w:val="24"/>
          <w:szCs w:val="24"/>
          <w:lang w:eastAsia="ru-RU"/>
        </w:rPr>
        <w:t>103132,</w:t>
      </w:r>
      <w:r w:rsidRPr="00EB26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B26A8">
        <w:rPr>
          <w:rFonts w:ascii="Times New Roman" w:hAnsi="Times New Roman"/>
          <w:sz w:val="24"/>
          <w:szCs w:val="24"/>
          <w:lang w:eastAsia="ru-RU"/>
        </w:rPr>
        <w:t>город Москва‚ ул. Ильинка‚ д. 23</w:t>
      </w:r>
    </w:p>
    <w:p w:rsidR="005B3365" w:rsidRPr="00EB26A8" w:rsidRDefault="00B52857" w:rsidP="005B3365">
      <w:pPr>
        <w:spacing w:after="0" w:line="240" w:lineRule="auto"/>
        <w:contextualSpacing/>
        <w:rPr>
          <w:rStyle w:val="a4"/>
          <w:rFonts w:ascii="Times New Roman" w:hAnsi="Times New Roman"/>
          <w:b/>
          <w:sz w:val="24"/>
          <w:szCs w:val="24"/>
          <w:lang w:eastAsia="ru-RU"/>
        </w:rPr>
      </w:pPr>
      <w:hyperlink r:id="rId12" w:history="1">
        <w:r w:rsidR="005B3365" w:rsidRPr="00EB26A8">
          <w:rPr>
            <w:rStyle w:val="a4"/>
            <w:rFonts w:ascii="Times New Roman" w:hAnsi="Times New Roman"/>
            <w:b/>
            <w:sz w:val="24"/>
            <w:szCs w:val="24"/>
            <w:lang w:eastAsia="ru-RU"/>
          </w:rPr>
          <w:t>http://letters.kremlin.ru/letters/send</w:t>
        </w:r>
      </w:hyperlink>
    </w:p>
    <w:p w:rsidR="005B3365" w:rsidRPr="00EB26A8" w:rsidRDefault="005B3365" w:rsidP="005B3365">
      <w:pPr>
        <w:spacing w:after="0" w:line="240" w:lineRule="auto"/>
        <w:contextualSpacing/>
        <w:rPr>
          <w:sz w:val="24"/>
          <w:szCs w:val="24"/>
        </w:rPr>
      </w:pPr>
    </w:p>
    <w:p w:rsidR="005B3365" w:rsidRPr="00EB26A8" w:rsidRDefault="005B3365" w:rsidP="005B33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3365" w:rsidRPr="00EB26A8" w:rsidRDefault="005B3365" w:rsidP="005B336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5B3365" w:rsidRPr="00EB26A8" w:rsidRDefault="005B3365" w:rsidP="005B336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B26A8">
        <w:rPr>
          <w:rFonts w:ascii="Times New Roman" w:hAnsi="Times New Roman"/>
          <w:sz w:val="24"/>
          <w:szCs w:val="24"/>
          <w:lang w:eastAsia="ru-RU"/>
        </w:rPr>
        <w:t>От______________________________</w:t>
      </w:r>
    </w:p>
    <w:p w:rsidR="005B3365" w:rsidRPr="00EB26A8" w:rsidRDefault="005B3365" w:rsidP="005B336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B26A8">
        <w:rPr>
          <w:rFonts w:ascii="Times New Roman" w:hAnsi="Times New Roman"/>
          <w:sz w:val="24"/>
          <w:szCs w:val="24"/>
          <w:lang w:eastAsia="ru-RU"/>
        </w:rPr>
        <w:t>Адрес для ответа: ______________________________</w:t>
      </w:r>
    </w:p>
    <w:p w:rsidR="005B3365" w:rsidRPr="00EB26A8" w:rsidRDefault="005B3365" w:rsidP="005B336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  <w:sectPr w:rsidR="005B3365" w:rsidRPr="00EB26A8" w:rsidSect="005B3365">
          <w:headerReference w:type="default" r:id="rId13"/>
          <w:footerReference w:type="even" r:id="rId14"/>
          <w:footerReference w:type="default" r:id="rId15"/>
          <w:pgSz w:w="11906" w:h="16838"/>
          <w:pgMar w:top="284" w:right="282" w:bottom="1134" w:left="709" w:header="708" w:footer="421" w:gutter="0"/>
          <w:cols w:num="2" w:space="141"/>
          <w:docGrid w:linePitch="360"/>
        </w:sectPr>
      </w:pPr>
    </w:p>
    <w:p w:rsidR="005B3365" w:rsidRPr="00EB26A8" w:rsidRDefault="005B3365" w:rsidP="005B336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365" w:rsidRPr="00EB26A8" w:rsidRDefault="005B3365" w:rsidP="005B336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3365" w:rsidRPr="00EB26A8" w:rsidRDefault="005B3365" w:rsidP="005B336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26A8">
        <w:rPr>
          <w:rFonts w:ascii="Times New Roman" w:hAnsi="Times New Roman"/>
          <w:b/>
          <w:sz w:val="24"/>
          <w:szCs w:val="24"/>
          <w:lang w:eastAsia="ru-RU"/>
        </w:rPr>
        <w:t>Заявление об отмене пилотного проекта «О проведении подчищающей иммунизации против кори на территории Российской Федерации», лоббирующего интересы фармакологических компаний за счет дезинформации населения и принудительного нанесения вреда здоровью гражданам РФ</w:t>
      </w:r>
    </w:p>
    <w:p w:rsidR="005B3365" w:rsidRPr="00EB26A8" w:rsidRDefault="005B3365" w:rsidP="005B336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3365" w:rsidRPr="00EB26A8" w:rsidRDefault="005B3365" w:rsidP="005B3365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B3365" w:rsidRPr="00EB26A8" w:rsidRDefault="005B3365" w:rsidP="005B33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B26A8">
        <w:rPr>
          <w:rFonts w:ascii="Times New Roman" w:hAnsi="Times New Roman"/>
          <w:b/>
          <w:sz w:val="24"/>
          <w:szCs w:val="24"/>
          <w:lang w:eastAsia="ru-RU"/>
        </w:rPr>
        <w:t xml:space="preserve">Прошу Вас в рамках обсуждаемого проекта «О проведении подчищающей иммунизации против кори на территории Российской Федерации» (ID проекта 04/15/03-19/00089115, </w:t>
      </w:r>
      <w:hyperlink r:id="rId16" w:anchor="departments=119&amp;statuses=20&amp;npa=89115%EF%BB%BF" w:history="1">
        <w:r w:rsidRPr="00EB26A8">
          <w:rPr>
            <w:rStyle w:val="a4"/>
            <w:rFonts w:ascii="Times New Roman" w:hAnsi="Times New Roman"/>
            <w:b/>
            <w:sz w:val="24"/>
            <w:szCs w:val="24"/>
            <w:lang w:eastAsia="ru-RU"/>
          </w:rPr>
          <w:t>https://regulation.gov.ru/projects#departments=119&amp;statuses=20&amp;npa=89115%EF%BB%BF</w:t>
        </w:r>
      </w:hyperlink>
      <w:r w:rsidRPr="00EB26A8">
        <w:rPr>
          <w:rFonts w:ascii="Times New Roman" w:hAnsi="Times New Roman"/>
          <w:b/>
          <w:sz w:val="24"/>
          <w:szCs w:val="24"/>
          <w:lang w:eastAsia="ru-RU"/>
        </w:rPr>
        <w:t xml:space="preserve">) (далее – </w:t>
      </w:r>
      <w:r w:rsidR="00F455C6">
        <w:rPr>
          <w:rFonts w:ascii="Times New Roman" w:hAnsi="Times New Roman"/>
          <w:b/>
          <w:sz w:val="24"/>
          <w:szCs w:val="24"/>
          <w:lang w:eastAsia="ru-RU"/>
        </w:rPr>
        <w:t>проект</w:t>
      </w:r>
      <w:r w:rsidRPr="00EB26A8">
        <w:rPr>
          <w:rFonts w:ascii="Times New Roman" w:hAnsi="Times New Roman"/>
          <w:b/>
          <w:sz w:val="24"/>
          <w:szCs w:val="24"/>
          <w:lang w:eastAsia="ru-RU"/>
        </w:rPr>
        <w:t xml:space="preserve"> по кори) принять меры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EB26A8">
        <w:rPr>
          <w:rFonts w:ascii="Times New Roman" w:hAnsi="Times New Roman"/>
          <w:b/>
          <w:sz w:val="24"/>
          <w:szCs w:val="24"/>
          <w:lang w:eastAsia="ru-RU"/>
        </w:rPr>
        <w:t xml:space="preserve">его отклонению в связи с нарушением международного и Российского </w:t>
      </w:r>
      <w:r>
        <w:rPr>
          <w:rFonts w:ascii="Times New Roman" w:hAnsi="Times New Roman"/>
          <w:b/>
          <w:sz w:val="24"/>
          <w:szCs w:val="24"/>
          <w:lang w:eastAsia="ru-RU"/>
        </w:rPr>
        <w:t>законодательств</w:t>
      </w:r>
      <w:r w:rsidRPr="00EB26A8">
        <w:rPr>
          <w:rFonts w:ascii="Times New Roman" w:hAnsi="Times New Roman"/>
          <w:b/>
          <w:sz w:val="24"/>
          <w:szCs w:val="24"/>
          <w:lang w:eastAsia="ru-RU"/>
        </w:rPr>
        <w:t>, а также Конституции РФ, в частности конституционных прав и свобод гражданина РФ.</w:t>
      </w:r>
    </w:p>
    <w:p w:rsidR="005B3365" w:rsidRPr="006C2A38" w:rsidRDefault="005B3365" w:rsidP="005B33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B26A8">
        <w:rPr>
          <w:rFonts w:ascii="Times New Roman" w:hAnsi="Times New Roman"/>
          <w:b/>
          <w:sz w:val="24"/>
          <w:szCs w:val="24"/>
          <w:lang w:eastAsia="ru-RU"/>
        </w:rPr>
        <w:t xml:space="preserve">Ввиду рассматриваемой в Государственной Думе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EB26A8">
        <w:rPr>
          <w:rFonts w:ascii="Times New Roman" w:hAnsi="Times New Roman"/>
          <w:b/>
          <w:sz w:val="24"/>
          <w:szCs w:val="24"/>
          <w:lang w:eastAsia="ru-RU"/>
        </w:rPr>
        <w:t>тратегии развития медицинской науки в российской федерации на период до 2025 года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— программе, включающей </w:t>
      </w:r>
      <w:r w:rsidRPr="006C2A38">
        <w:rPr>
          <w:rFonts w:ascii="Times New Roman" w:hAnsi="Times New Roman"/>
          <w:b/>
          <w:sz w:val="24"/>
          <w:szCs w:val="24"/>
          <w:lang w:eastAsia="ru-RU"/>
        </w:rPr>
        <w:t>положения о вживлении чипов с ч</w:t>
      </w:r>
      <w:r>
        <w:rPr>
          <w:rFonts w:ascii="Times New Roman" w:hAnsi="Times New Roman"/>
          <w:b/>
          <w:sz w:val="24"/>
          <w:szCs w:val="24"/>
          <w:lang w:eastAsia="ru-RU"/>
        </w:rPr>
        <w:t>еловеко-машинным интерфейсом — а также ввиду внесения положения</w:t>
      </w:r>
      <w:r w:rsidRPr="006C2A38">
        <w:rPr>
          <w:rFonts w:ascii="Times New Roman" w:hAnsi="Times New Roman"/>
          <w:b/>
          <w:sz w:val="24"/>
          <w:szCs w:val="24"/>
          <w:lang w:eastAsia="ru-RU"/>
        </w:rPr>
        <w:t xml:space="preserve"> А.Г. Аксаковым и М.И. Шаблыкиным о принудительной идентификации детей с рождения, многие родители обоснованно опасаются, что под видом вакцинопрофилактики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будет производиться скрытая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чипизация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детей</w:t>
      </w:r>
      <w:r w:rsidRPr="006C2A38">
        <w:rPr>
          <w:rFonts w:ascii="Times New Roman" w:hAnsi="Times New Roman"/>
          <w:b/>
          <w:sz w:val="24"/>
          <w:szCs w:val="24"/>
          <w:lang w:eastAsia="ru-RU"/>
        </w:rPr>
        <w:t xml:space="preserve">. Поэтому здравомыслящие родители не могут согласиться с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предлагаемым </w:t>
      </w:r>
      <w:r w:rsidR="00F455C6">
        <w:rPr>
          <w:rFonts w:ascii="Times New Roman" w:hAnsi="Times New Roman"/>
          <w:b/>
          <w:sz w:val="24"/>
          <w:szCs w:val="24"/>
          <w:lang w:eastAsia="ru-RU"/>
        </w:rPr>
        <w:t>проектом</w:t>
      </w:r>
      <w:r w:rsidRPr="006C2A3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B3365" w:rsidRPr="00223739" w:rsidRDefault="005B3365" w:rsidP="005B33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Требуем отменить </w:t>
      </w:r>
      <w:r w:rsidR="00F455C6">
        <w:rPr>
          <w:rFonts w:ascii="Times New Roman" w:hAnsi="Times New Roman"/>
          <w:b/>
          <w:sz w:val="24"/>
          <w:szCs w:val="24"/>
          <w:lang w:eastAsia="ru-RU"/>
        </w:rPr>
        <w:t>проект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 проведении иммунизации против кори</w:t>
      </w:r>
      <w:r w:rsidRPr="006C2A38">
        <w:rPr>
          <w:rFonts w:ascii="Times New Roman" w:hAnsi="Times New Roman"/>
          <w:b/>
          <w:sz w:val="24"/>
          <w:szCs w:val="24"/>
          <w:lang w:eastAsia="ru-RU"/>
        </w:rPr>
        <w:t xml:space="preserve"> в связи с вопиющими пр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оцессуальными правонарушениями: </w:t>
      </w:r>
      <w:r w:rsidRPr="006C2A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граждане РФ были незаконно лишены возможности волеизъявления на этапе обсуждения </w:t>
      </w:r>
      <w:r w:rsidR="00F455C6">
        <w:rPr>
          <w:rFonts w:ascii="Times New Roman" w:hAnsi="Times New Roman"/>
          <w:b/>
          <w:sz w:val="24"/>
          <w:szCs w:val="24"/>
          <w:lang w:eastAsia="ru-RU"/>
        </w:rPr>
        <w:t>проекта</w:t>
      </w:r>
      <w:r w:rsidRPr="006C2A38">
        <w:rPr>
          <w:rFonts w:ascii="Times New Roman" w:hAnsi="Times New Roman"/>
          <w:b/>
          <w:sz w:val="24"/>
          <w:szCs w:val="24"/>
          <w:lang w:eastAsia="ru-RU"/>
        </w:rPr>
        <w:t xml:space="preserve"> по кори</w:t>
      </w:r>
      <w:r w:rsidRPr="006C2A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 голосования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 нему</w:t>
      </w:r>
      <w:r w:rsidRPr="006C2A38">
        <w:rPr>
          <w:rFonts w:ascii="Times New Roman" w:hAnsi="Times New Roman"/>
          <w:b/>
          <w:sz w:val="24"/>
          <w:szCs w:val="24"/>
          <w:lang w:eastAsia="ru-RU"/>
        </w:rPr>
        <w:t xml:space="preserve"> в связи с ошибкой в работе официального сайта в 7-го и 8-го марта 2019 года (скриншоты прилагаются в конце заявления).</w:t>
      </w:r>
    </w:p>
    <w:p w:rsidR="005B3365" w:rsidRPr="00EB26A8" w:rsidRDefault="005B3365" w:rsidP="005B33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СМИ муссируется информация о </w:t>
      </w:r>
      <w:proofErr w:type="spellStart"/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недопуске</w:t>
      </w:r>
      <w:proofErr w:type="spellEnd"/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образовательные организации ряда регионов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учащихся,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непривитых</w:t>
      </w:r>
      <w:proofErr w:type="spellEnd"/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кори. Поступают жалобы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фактическое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принуждение к вакцинированию.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«Правовым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основание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такого принуждения, например, в Екатеринбурге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выступает 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 зам. главного санитарного врача (далее – </w:t>
      </w:r>
      <w:proofErr w:type="spellStart"/>
      <w:proofErr w:type="gramStart"/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сан.врач</w:t>
      </w:r>
      <w:proofErr w:type="spellEnd"/>
      <w:proofErr w:type="gramEnd"/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по Свердловской области от 24.01.2019 г. «О проведении профилактических прививок против кори по эпидемическим показаниям» № 05-24/2.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Согласно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вышеуказанному постановлению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«по предварительным диагнозам в январе 2019 г. зарегистрировано 4 случая кори», поэтому предлагается объемный перечень мер, направленных на борьбу со сложившейся ситуацией, который включает преимущественно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вакцинацию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кори практически всех жителей Екатеринбурга. Администрация города закрывает двери образовательных 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учреждений </w:t>
      </w:r>
      <w:proofErr w:type="spellStart"/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непривитым</w:t>
      </w:r>
      <w:proofErr w:type="spellEnd"/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кори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(см.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</w:t>
      </w:r>
      <w:hyperlink r:id="rId17" w:tgtFrame="_blank" w:tooltip="м.екатеринбург.рф/news/74969-gorodskaya-kchs-vvela-zashchitnye-mery-protiv-rasprostraneniya-kori-v-ekaterinburge" w:history="1">
        <w:r w:rsidRPr="00EB26A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м.екатеринбург.рф/news/74969-gorodskaya-kchs-vvela-za..</w:t>
        </w:r>
      </w:hyperlink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5B3365" w:rsidRPr="00EB26A8" w:rsidRDefault="005B3365" w:rsidP="005B33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то же время согласно своему значению, </w:t>
      </w:r>
      <w:hyperlink r:id="rId18" w:history="1">
        <w:proofErr w:type="spellStart"/>
        <w:r>
          <w:rPr>
            <w:rFonts w:ascii="Times New Roman" w:hAnsi="Times New Roman"/>
            <w:color w:val="000000"/>
            <w:sz w:val="24"/>
            <w:szCs w:val="24"/>
          </w:rPr>
          <w:t>э</w:t>
        </w:r>
        <w:r w:rsidRPr="00EB26A8">
          <w:rPr>
            <w:rFonts w:ascii="Times New Roman" w:hAnsi="Times New Roman"/>
            <w:color w:val="000000"/>
            <w:sz w:val="24"/>
            <w:szCs w:val="24"/>
          </w:rPr>
          <w:t>пиде́мия</w:t>
        </w:r>
        <w:proofErr w:type="spellEnd"/>
        <w:r w:rsidRPr="00EB26A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hyperlink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hyperlink r:id="rId19" w:tooltip="Греческий язык" w:history="1">
        <w:r w:rsidRPr="00EB26A8">
          <w:rPr>
            <w:rFonts w:ascii="Times New Roman" w:hAnsi="Times New Roman"/>
            <w:color w:val="000000"/>
            <w:sz w:val="24"/>
            <w:szCs w:val="24"/>
          </w:rPr>
          <w:t>греч.</w:t>
        </w:r>
      </w:hyperlink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ἐπ</w:t>
      </w:r>
      <w:proofErr w:type="spellStart"/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ιδημί</w:t>
      </w:r>
      <w:proofErr w:type="spellEnd"/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α — повальная болезнь, от ἐπι — на, среди и </w:t>
      </w:r>
      <w:proofErr w:type="spellStart"/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δῆμος</w:t>
      </w:r>
      <w:proofErr w:type="spellEnd"/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— народ) — прогрессирующее во времени и пространстве распространение инфекционного заболевания среди людей, значительно превышающее обычно регистрируемый на данной территории уровень заболеваемости, и способное стать источником чрезвычайной ситуац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 В обиходе универсальным эпидемиологическим порогом считается заб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олевание 5% жителей территории 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или иногда 5% какой-либо социальной группы. </w:t>
      </w:r>
    </w:p>
    <w:p w:rsidR="005B3365" w:rsidRPr="00EB26A8" w:rsidRDefault="005B3365" w:rsidP="005B33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Т.е. если численность Екатеринбурга составляет порядка 1 468 833 человек, то 4 случая кори – это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0,0003% всех жителей. Таким образом,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эпидемического порога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5% не хватает возрастания эпидемии не в дес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ятки и даже не в сотни раз. Следственно любые</w:t>
      </w:r>
      <w:bookmarkStart w:id="0" w:name="_GoBack"/>
      <w:bookmarkEnd w:id="0"/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угрозы отстранения НЕПРИВИТЫХ ПО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АЗНЫМ ПРИЧИНАМ ДЕТЕЙ ПРИ 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ОТСУТСВИИИ ЭПИДЕМИИ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являются грубейшими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нарушения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законодательства и дискриминации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права ребенка на обучение. </w:t>
      </w:r>
    </w:p>
    <w:p w:rsidR="005B3365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Рассмотренные выше 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 случая кори – это статистически незначимая величина, которую раздувают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 уровня 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«эпидемии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во всём Екатеринбурге. Это насмешка,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основе которого лежит ничто иное как неосведомленность населения в истинном положении вещей, ведь т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акие цифры трактуются как почти полное отсутствие заболевания.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есмотря на такие поствакцинальные осложнен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ия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аутизм, анафилактический шок, судороги, паралич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т.д., л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оббистам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необходимо всеми способами — включая дезинформацию населения — 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продвигать вакцинацию,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т.к.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именно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она является одним из основных доходов фармакологических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компаний.</w:t>
      </w:r>
    </w:p>
    <w:p w:rsidR="005B3365" w:rsidRPr="004C70AE" w:rsidRDefault="005B3365" w:rsidP="005B3365">
      <w:pPr>
        <w:spacing w:after="0" w:line="240" w:lineRule="auto"/>
        <w:ind w:firstLine="567"/>
        <w:contextualSpacing/>
        <w:jc w:val="both"/>
        <w:rPr>
          <w:rStyle w:val="pt-a0"/>
          <w:rFonts w:ascii="Times New Roman" w:hAnsi="Times New Roman"/>
          <w:sz w:val="24"/>
          <w:szCs w:val="24"/>
        </w:rPr>
      </w:pPr>
      <w:r>
        <w:rPr>
          <w:rStyle w:val="pt-a0"/>
          <w:rFonts w:ascii="Times New Roman" w:hAnsi="Times New Roman"/>
          <w:sz w:val="24"/>
          <w:szCs w:val="24"/>
        </w:rPr>
        <w:t>Н</w:t>
      </w:r>
      <w:r w:rsidRPr="004C70AE">
        <w:rPr>
          <w:rStyle w:val="pt-a0"/>
          <w:rFonts w:ascii="Times New Roman" w:hAnsi="Times New Roman"/>
          <w:sz w:val="24"/>
          <w:szCs w:val="24"/>
        </w:rPr>
        <w:t>а круглом столе фракции КПРФ на тему: «Защита граждан от электронных репрессий, массовой дискриминац</w:t>
      </w:r>
      <w:r>
        <w:rPr>
          <w:rStyle w:val="pt-a0"/>
          <w:rFonts w:ascii="Times New Roman" w:hAnsi="Times New Roman"/>
          <w:sz w:val="24"/>
          <w:szCs w:val="24"/>
        </w:rPr>
        <w:t xml:space="preserve">ии, поражение в правах граждан» </w:t>
      </w:r>
      <w:r w:rsidRPr="004C70AE">
        <w:rPr>
          <w:rStyle w:val="pt-a0"/>
          <w:rFonts w:ascii="Times New Roman" w:hAnsi="Times New Roman"/>
          <w:sz w:val="24"/>
          <w:szCs w:val="24"/>
        </w:rPr>
        <w:t>Цветк</w:t>
      </w:r>
      <w:r>
        <w:rPr>
          <w:rStyle w:val="pt-a0"/>
          <w:rFonts w:ascii="Times New Roman" w:hAnsi="Times New Roman"/>
          <w:sz w:val="24"/>
          <w:szCs w:val="24"/>
        </w:rPr>
        <w:t>ов Андрей Васильевич (р. 1962),</w:t>
      </w:r>
      <w:r w:rsidRPr="004C70AE">
        <w:rPr>
          <w:rStyle w:val="pt-a0"/>
          <w:rFonts w:ascii="Times New Roman" w:hAnsi="Times New Roman"/>
          <w:sz w:val="24"/>
          <w:szCs w:val="24"/>
        </w:rPr>
        <w:t xml:space="preserve"> кандидат медицинских наук, доцент кафедры микробиологии с вирусологией и иммунологией Ярославского мед</w:t>
      </w:r>
      <w:r>
        <w:rPr>
          <w:rStyle w:val="pt-a0"/>
          <w:rFonts w:ascii="Times New Roman" w:hAnsi="Times New Roman"/>
          <w:sz w:val="24"/>
          <w:szCs w:val="24"/>
        </w:rPr>
        <w:t>ицинского университета, озвучи</w:t>
      </w:r>
      <w:r w:rsidRPr="004C70AE">
        <w:rPr>
          <w:rStyle w:val="pt-a0"/>
          <w:rFonts w:ascii="Times New Roman" w:hAnsi="Times New Roman"/>
          <w:sz w:val="24"/>
          <w:szCs w:val="24"/>
        </w:rPr>
        <w:t>л результаты независимо проведенных исследований</w:t>
      </w:r>
      <w:r>
        <w:rPr>
          <w:rStyle w:val="pt-a0"/>
          <w:rFonts w:ascii="Times New Roman" w:hAnsi="Times New Roman"/>
          <w:sz w:val="24"/>
          <w:szCs w:val="24"/>
        </w:rPr>
        <w:t>:</w:t>
      </w:r>
    </w:p>
    <w:p w:rsidR="005B3365" w:rsidRPr="004C70AE" w:rsidRDefault="005B3365" w:rsidP="005B3365">
      <w:pPr>
        <w:pStyle w:val="ac"/>
        <w:numPr>
          <w:ilvl w:val="0"/>
          <w:numId w:val="16"/>
        </w:numPr>
        <w:spacing w:after="0" w:line="240" w:lineRule="auto"/>
        <w:jc w:val="both"/>
        <w:rPr>
          <w:rStyle w:val="pt-a0"/>
          <w:rFonts w:ascii="Times New Roman" w:hAnsi="Times New Roman"/>
          <w:sz w:val="24"/>
          <w:szCs w:val="24"/>
        </w:rPr>
      </w:pPr>
      <w:r w:rsidRPr="004C70AE">
        <w:rPr>
          <w:rStyle w:val="pt-a0"/>
          <w:rFonts w:ascii="Times New Roman" w:hAnsi="Times New Roman"/>
          <w:sz w:val="24"/>
          <w:szCs w:val="24"/>
        </w:rPr>
        <w:t xml:space="preserve">В результате исследований медики подтвердили </w:t>
      </w:r>
      <w:r>
        <w:rPr>
          <w:rStyle w:val="pt-a0"/>
          <w:rFonts w:ascii="Times New Roman" w:hAnsi="Times New Roman"/>
          <w:sz w:val="24"/>
          <w:szCs w:val="24"/>
        </w:rPr>
        <w:t>положение «</w:t>
      </w:r>
      <w:r w:rsidRPr="004C70AE">
        <w:rPr>
          <w:rStyle w:val="pt-a0"/>
          <w:rFonts w:ascii="Times New Roman" w:hAnsi="Times New Roman"/>
          <w:sz w:val="24"/>
          <w:szCs w:val="24"/>
        </w:rPr>
        <w:t>вакцинация – это малая болезнь</w:t>
      </w:r>
      <w:r>
        <w:rPr>
          <w:rStyle w:val="pt-a0"/>
          <w:rFonts w:ascii="Times New Roman" w:hAnsi="Times New Roman"/>
          <w:sz w:val="24"/>
          <w:szCs w:val="24"/>
        </w:rPr>
        <w:t>»;</w:t>
      </w:r>
    </w:p>
    <w:p w:rsidR="005B3365" w:rsidRPr="00D149B3" w:rsidRDefault="005B3365" w:rsidP="005B3365">
      <w:pPr>
        <w:pStyle w:val="ac"/>
        <w:numPr>
          <w:ilvl w:val="0"/>
          <w:numId w:val="16"/>
        </w:numPr>
        <w:spacing w:after="0" w:line="240" w:lineRule="auto"/>
        <w:jc w:val="both"/>
        <w:rPr>
          <w:rStyle w:val="30"/>
          <w:rFonts w:ascii="Times New Roman" w:eastAsia="Calibri" w:hAnsi="Times New Roman"/>
          <w:sz w:val="24"/>
          <w:szCs w:val="24"/>
        </w:rPr>
      </w:pPr>
      <w:r w:rsidRPr="004C70AE">
        <w:rPr>
          <w:rFonts w:ascii="Times New Roman" w:hAnsi="Times New Roman"/>
          <w:sz w:val="24"/>
          <w:szCs w:val="24"/>
          <w:shd w:val="clear" w:color="auto" w:fill="FFFFFF"/>
        </w:rPr>
        <w:t>Голландские и немецкие независимые исследования говорят о более высокой заболеваемости привитых детей, нежели не привитых (</w:t>
      </w:r>
      <w:hyperlink r:id="rId20" w:history="1">
        <w:r w:rsidRPr="004C70AE">
          <w:rPr>
            <w:rStyle w:val="a4"/>
            <w:sz w:val="24"/>
            <w:szCs w:val="24"/>
            <w:shd w:val="clear" w:color="auto" w:fill="FFFFFF"/>
          </w:rPr>
          <w:t>https://1796web.com/vaccines/opinions/tsvetkov.htm</w:t>
        </w:r>
      </w:hyperlink>
      <w:r w:rsidRPr="004C70AE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Допустимо ли приносить в жертву наших детей из-за финансовых интересов кого бы то ни было? По общему правилу, согласно п. 1 ст. 5 ФЗ РФ от 17 сентября 1998 г. N 157-ФЗ «Об иммунопрофилактике инфекционных болезней» «граждане при осуществлении иммунопрофилактики имеют право на отказ от профилактических прививок» без каких-либо последствий и ограничений прав. Закрытый перечень исключений установлен п. 2 ст. 5 закона. В частности, сказано, что «отсутствие профилактических прививок влечет: … 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эпидемий». </w:t>
      </w: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это положение закона необходимо толковать в системной связи с другими нормами. Согласно п. 1 ст. 31 ФЗ РФ от 30 марта 1999 г. N 52-ФЗ «О санитарно-эпидемиологическом благополучии населения» «Ограничительные мероприятия (карантин) вводятся в пунктах пропуска через Государственную границу РФ, на территории РФ, территории соответствующего субъекта РФ,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заболеваний».</w:t>
      </w: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этом</w:t>
      </w:r>
      <w:r w:rsidR="00515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согласно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п. 3 указанной статьи «Порядок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РФ». </w:t>
      </w: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Применительно к кори действуют Санитарные правила СП 3.1.2952-11 </w:t>
      </w:r>
      <w:r w:rsidR="00515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Профилактика кори, краснухи и эпидемического паротита», утв. постановлением Главного государственного санитарного врача РФ от 28 июля 2011 года N 108 (далее – СП 3.1.2952-11). «Мероприятия в очагах кори, краснухи и эпидемического паротита» предусмотрены разделом V СП 3.1.2952-11. Согласно п. 5.3. «При получении экстренного извещения специалисты территориальных органов, осуществляющих санитарно-эпидемиологический надзор, в течение 24 часов проводят эпидемиологическое 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обследование очага (очагов) инфекции: определяют границы очага (очагов) по месту проживания, работы, обучения, пребывания заболевшего (при подозрении на заболевание); круг лиц, бывших в контакте с заболевшим, их прививочный и инфекционный анамнез в отношении кори или краснухи, или эпидемического паротита; осуществляют контроль за проведением противоэпидемических и профилактических МЕРОПРИЯТИЙ В ОЧАГАХ». </w:t>
      </w: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Детских садов и школ в СП 3.1.2952-11 касаются следующие положения: «5.4. ПРИ ВЫЯВЛЕНИИ ОЧАГА ИНФЕКЦИИ в дошкольных организациях и общеобразовательных учреждениях … с момента выявления первого больного до 21 дня с момента выявления последнего заболевшего в коллектив не принимаются лица, не болевшие корью, краснухой или эпидемическим паротитом и не привитые против этих инфекций». </w:t>
      </w: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«5.7. За лицами, ОБЩАВШИМИСЯ с больными корью …, УСТАНАВЛИВАЕТСЯ МЕДИЦИНСКОЕ НАБЛЮДЕНИЕ в течение 21 дня с момента выявления последнего случая заболевания в очаге. </w:t>
      </w: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5.8. В дошкольных организациях и общеобразовательных учреждениях … организуется ЕЖЕДНЕВНЫЙ ОСМОТР КОНТАКТНЫХ ЛИЦ медицинскими работниками в целях активного выявления и изоляции лиц с признаками заболевания».</w:t>
      </w: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 этого можно заключить, что: </w:t>
      </w: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(1) карантин по кори </w:t>
      </w:r>
      <w:r w:rsidR="00515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может быть установлен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только в каждом конкретном саду (школе) при появлении именно в нем «очага» кори (то есть, заболевшего </w:t>
      </w:r>
      <w:r w:rsidR="00515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корью);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(2) если ребенок посещал сад (школу) в тот период, когда был выявлен больной корью, за таким «контактным» ребенком (вне зависимости от того, привит он или нет) устанавливается медицинское наблюдение в течение 21 дня с момента выявления больного ребенка (с ежедневными мед. осмотрами при посещении сада </w:t>
      </w:r>
      <w:r w:rsidR="00515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(школы));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(3) временный отказ в приеме в сад (школу) допустим только в отношении такого ребенка, который не привит от кори, не болел корью и НЕ посещал сад (школу) до выявления в соответствующем учреждении больного (т.е., не являлся «контактным» на момент возникновения «очага»). </w:t>
      </w: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Согласно ч. 1 ст. 43 Конституции РФ «Каждый имеет право на </w:t>
      </w:r>
      <w:r w:rsidR="00515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образование», а в соответствии </w:t>
      </w:r>
      <w:proofErr w:type="gramStart"/>
      <w:r w:rsidR="00515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ч.</w:t>
      </w:r>
      <w:proofErr w:type="gramEnd"/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 ст. 55 Конституции РФ «Права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государства». Ограничения прав по посещению образовательных учреждений изложены в нормативных актах, приведенных выше. Все остальные ограничения являются нарушением конституционного права на образование. </w:t>
      </w: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 справедливо отмечает </w:t>
      </w:r>
      <w:proofErr w:type="spellStart"/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д.ю.н</w:t>
      </w:r>
      <w:proofErr w:type="spellEnd"/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профессор, заслуженный юрист России М.</w:t>
      </w:r>
      <w:r w:rsidR="00515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Малеина законодательством «НЕ предусмотрено отстранение от занятий учащихся без прививок в период эпидемии» </w:t>
      </w:r>
      <w:r w:rsidR="00515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(см. </w:t>
      </w:r>
      <w:hyperlink r:id="rId21" w:tgtFrame="_blank" w:history="1">
        <w:r w:rsidRPr="00EB26A8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http://lawmed.narod.ru/arcticles/st01.html</w:t>
        </w:r>
      </w:hyperlink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515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касается вакцинации в СП 3.1.2952-11 </w:t>
      </w:r>
      <w:r w:rsidR="00515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сказано (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 5.9</w:t>
      </w:r>
      <w:r w:rsidR="00515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«В очагах кори и эпидемического паротита определяется круг лиц, подлежащих иммунизации против этих инфекций по эпидемическим показаниям», п. 5.10: «Иммунизации против кори по эпидемическим показаниям подлежат лица, имевшие контакт с больным (при подозрении на заболевание), не болевшие корью ранее, не привитые, не имеющие сведений о прививках против кори, а также лица, привитые против кори однократно - без ограничения возраста. Иммунизация против кори по эпидемическим показаниям проводится в течение первых 72 часов с момента выявления больного. При расширении границ очага кори (по месту работы, учебы, в пределах района, населенного пункта) сроки иммунизации могут продлеваться до 7 дней с момента выявления первого больного в очаге». ОДНАКО при этом никто не отменял норм Федеральных законов. </w:t>
      </w: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п. 1 ч. 2 ст. 20 Федерального закона РФ от 21 ноября 2011 г. № 323-ФЗ «Об основах охраны здоровья граждан в РФ» медицинское вмешательство в отношении ребенка, не достигшего 15-летнего возраста, осуществляется на основании информированного добровольного согласия одного из родителей ребенка, за исключением особых случаев, указанных в ч. 9 ст. 20 (устранение угрозы жизни и т.п.). </w:t>
      </w: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Согласно п. 2 ст. 11 ФЗ РФ от 17 сентября 1998 г. N 157-ФЗ «Об иммунопрофилактике инфекционных болезней» «Профилактические прививки проводятся при наличии информированного добровольного согласия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РФ».</w:t>
      </w: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Аналогичное требование содержится в «Порядке проведения гражданам профилактических прививок в рамках календаря профилактических прививок ПО ЭПИДЕМИЧЕСКИМ показаниям», согласно п. 4 которого «Перед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статьи 20 Федерального закона от 21 ноября 2011 г. N 323-ФЗ </w:t>
      </w:r>
      <w:r w:rsidR="00515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 основах охраны здоровья граждан в РФ» (см. Приказ Министерства здравоохранения РФ от 21 марта 2014 г. N 125н </w:t>
      </w:r>
      <w:r w:rsidR="00515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 утверждении национального календаря профилактических прививок и календаря профилактических прививок по эпидемическим показаниям»). </w:t>
      </w: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Другими словами, любое принуждение к вакцинации незаконно. </w:t>
      </w: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добровольности прививок от кори для жителей Екатеринбурга свидетельствуют и положения самого постановления санитарного врача по Екатеринбургу (п. 4.2. </w:t>
      </w:r>
      <w:r w:rsidR="00515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гласит 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«активизировать работу с лицами, оформившими ранее отказ от иммунизации против кори» </w:t>
      </w:r>
      <w:r w:rsidR="00515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— </w:t>
      </w:r>
      <w:r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 не значит привить, а значит – уговорить). Кроме того, в п. 11.1. сказано о реализации ПРАВА на получение в УСТАНОВЛЕННОМ ПОРЯДКЕ иммунизации против кори. «Установленный порядок» приведен выше, т.е., предполагает оформление согласия на прививки. </w:t>
      </w: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B3365" w:rsidRPr="00EB26A8" w:rsidRDefault="00BF2C51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силу вышесказанного</w:t>
      </w:r>
      <w:r w:rsidR="005B3365"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проект «О проведении подчищающей иммунизации против кори на территории Российской Федерации», необдуманно предлагаемый Фроловой Натальей Владимировной, следует рассматривать как диверсию против российского образования, здравоохранения и преступление против наших детей. Это антинациональный проект, направленный против интересов общества, реализация которого категорически недопустима.</w:t>
      </w:r>
    </w:p>
    <w:p w:rsidR="005B3365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B3365" w:rsidRPr="002C37B0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C37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 основании изложенного просим провести проверку и принять меры реагирования в отношении конкретных должностных лиц, лоббирующих проект подчищающей иммунизации против кори, наносящей вред здоровью, дискриминирующий непривиых детей в праве на образование и несущий угрозу жизни учащихся. </w:t>
      </w: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B3365" w:rsidRPr="00EB26A8" w:rsidRDefault="005B3365" w:rsidP="005B3365">
      <w:pPr>
        <w:pStyle w:val="ad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B3365" w:rsidRPr="00EB26A8" w:rsidRDefault="005B3365" w:rsidP="005B3365">
      <w:pPr>
        <w:pStyle w:val="ad"/>
        <w:contextualSpacing/>
        <w:jc w:val="both"/>
        <w:rPr>
          <w:rFonts w:ascii="Times New Roman" w:hAnsi="Times New Roman"/>
          <w:sz w:val="24"/>
          <w:szCs w:val="24"/>
        </w:rPr>
      </w:pPr>
      <w:r w:rsidRPr="00EB26A8">
        <w:rPr>
          <w:rFonts w:ascii="Times New Roman" w:hAnsi="Times New Roman"/>
          <w:sz w:val="24"/>
          <w:szCs w:val="24"/>
        </w:rPr>
        <w:t>Дата_</w:t>
      </w:r>
      <w:proofErr w:type="gramStart"/>
      <w:r w:rsidRPr="00EB26A8">
        <w:rPr>
          <w:rFonts w:ascii="Times New Roman" w:hAnsi="Times New Roman"/>
          <w:sz w:val="24"/>
          <w:szCs w:val="24"/>
        </w:rPr>
        <w:t>_._</w:t>
      </w:r>
      <w:proofErr w:type="gramEnd"/>
      <w:r w:rsidRPr="00EB26A8">
        <w:rPr>
          <w:rFonts w:ascii="Times New Roman" w:hAnsi="Times New Roman"/>
          <w:sz w:val="24"/>
          <w:szCs w:val="24"/>
        </w:rPr>
        <w:t>_.____</w:t>
      </w:r>
      <w:r w:rsidRPr="00EB26A8">
        <w:rPr>
          <w:rFonts w:ascii="Times New Roman" w:hAnsi="Times New Roman"/>
          <w:sz w:val="24"/>
          <w:szCs w:val="24"/>
        </w:rPr>
        <w:tab/>
        <w:t>Подпись__________________________ (________________)</w:t>
      </w:r>
    </w:p>
    <w:p w:rsidR="005B3365" w:rsidRPr="00EB26A8" w:rsidRDefault="005B3365" w:rsidP="005B3365">
      <w:pPr>
        <w:pStyle w:val="ad"/>
        <w:contextualSpacing/>
        <w:jc w:val="both"/>
        <w:rPr>
          <w:rFonts w:ascii="Times New Roman" w:hAnsi="Times New Roman"/>
          <w:sz w:val="24"/>
          <w:szCs w:val="24"/>
        </w:rPr>
      </w:pPr>
    </w:p>
    <w:p w:rsidR="005B3365" w:rsidRPr="00EB26A8" w:rsidRDefault="005B3365" w:rsidP="005B3365">
      <w:pPr>
        <w:pStyle w:val="ad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31305" cy="37293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365" w:rsidRPr="00EB26A8" w:rsidRDefault="005B3365" w:rsidP="005B3365">
      <w:pPr>
        <w:pStyle w:val="ad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86860" cy="47790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47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8B" w:rsidRDefault="00B52857"/>
    <w:sectPr w:rsidR="006E1F8B" w:rsidSect="00127488">
      <w:type w:val="continuous"/>
      <w:pgSz w:w="11906" w:h="16838"/>
      <w:pgMar w:top="568" w:right="707" w:bottom="1134" w:left="709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57" w:rsidRDefault="00B52857" w:rsidP="00515A4C">
      <w:pPr>
        <w:spacing w:after="0" w:line="240" w:lineRule="auto"/>
      </w:pPr>
      <w:r>
        <w:separator/>
      </w:r>
    </w:p>
  </w:endnote>
  <w:endnote w:type="continuationSeparator" w:id="0">
    <w:p w:rsidR="00B52857" w:rsidRDefault="00B52857" w:rsidP="0051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547" w:rsidRDefault="00B52857" w:rsidP="00665558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547" w:rsidRPr="00665558" w:rsidRDefault="005B3365" w:rsidP="00665558">
    <w:pPr>
      <w:pStyle w:val="aa"/>
      <w:ind w:left="720"/>
      <w:rPr>
        <w:color w:val="000000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6092190</wp:posOffset>
          </wp:positionH>
          <wp:positionV relativeFrom="paragraph">
            <wp:posOffset>-339725</wp:posOffset>
          </wp:positionV>
          <wp:extent cx="805815" cy="797560"/>
          <wp:effectExtent l="0" t="0" r="0" b="254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857" w:rsidRPr="00665558">
      <w:rPr>
        <w:rFonts w:ascii="Times New Roman" w:hAnsi="Times New Roman"/>
        <w:noProof/>
        <w:color w:val="000000"/>
      </w:rPr>
      <w:t xml:space="preserve">Страница </w:t>
    </w:r>
    <w:r w:rsidR="00B52857" w:rsidRPr="00665558">
      <w:rPr>
        <w:rFonts w:ascii="Times New Roman" w:hAnsi="Times New Roman"/>
        <w:b/>
        <w:bCs/>
        <w:noProof/>
        <w:color w:val="000000"/>
      </w:rPr>
      <w:fldChar w:fldCharType="begin"/>
    </w:r>
    <w:r w:rsidR="00B52857" w:rsidRPr="00665558">
      <w:rPr>
        <w:rFonts w:ascii="Times New Roman" w:hAnsi="Times New Roman"/>
        <w:b/>
        <w:bCs/>
        <w:noProof/>
        <w:color w:val="000000"/>
      </w:rPr>
      <w:instrText>PAGE  \* Arabic  \* MERGEFORMAT</w:instrText>
    </w:r>
    <w:r w:rsidR="00B52857" w:rsidRPr="00665558">
      <w:rPr>
        <w:rFonts w:ascii="Times New Roman" w:hAnsi="Times New Roman"/>
        <w:b/>
        <w:bCs/>
        <w:noProof/>
        <w:color w:val="000000"/>
      </w:rPr>
      <w:fldChar w:fldCharType="separate"/>
    </w:r>
    <w:r w:rsidR="00F455C6">
      <w:rPr>
        <w:rFonts w:ascii="Times New Roman" w:hAnsi="Times New Roman"/>
        <w:b/>
        <w:bCs/>
        <w:noProof/>
        <w:color w:val="000000"/>
      </w:rPr>
      <w:t>2</w:t>
    </w:r>
    <w:r w:rsidR="00B52857" w:rsidRPr="00665558">
      <w:rPr>
        <w:rFonts w:ascii="Times New Roman" w:hAnsi="Times New Roman"/>
        <w:b/>
        <w:bCs/>
        <w:noProof/>
        <w:color w:val="000000"/>
      </w:rPr>
      <w:fldChar w:fldCharType="end"/>
    </w:r>
    <w:r w:rsidR="00B52857" w:rsidRPr="00665558">
      <w:rPr>
        <w:rFonts w:ascii="Times New Roman" w:hAnsi="Times New Roman"/>
        <w:noProof/>
        <w:color w:val="000000"/>
      </w:rPr>
      <w:t xml:space="preserve"> из </w:t>
    </w:r>
    <w:r w:rsidR="00B52857" w:rsidRPr="00665558">
      <w:rPr>
        <w:rFonts w:ascii="Times New Roman" w:hAnsi="Times New Roman"/>
        <w:b/>
        <w:bCs/>
        <w:noProof/>
        <w:color w:val="000000"/>
      </w:rPr>
      <w:fldChar w:fldCharType="begin"/>
    </w:r>
    <w:r w:rsidR="00B52857" w:rsidRPr="00665558">
      <w:rPr>
        <w:rFonts w:ascii="Times New Roman" w:hAnsi="Times New Roman"/>
        <w:b/>
        <w:bCs/>
        <w:noProof/>
        <w:color w:val="000000"/>
      </w:rPr>
      <w:instrText>NUMPAGES  \* Arabic  \* MERGEFORMAT</w:instrText>
    </w:r>
    <w:r w:rsidR="00B52857" w:rsidRPr="00665558">
      <w:rPr>
        <w:rFonts w:ascii="Times New Roman" w:hAnsi="Times New Roman"/>
        <w:b/>
        <w:bCs/>
        <w:noProof/>
        <w:color w:val="000000"/>
      </w:rPr>
      <w:fldChar w:fldCharType="separate"/>
    </w:r>
    <w:r w:rsidR="00F455C6">
      <w:rPr>
        <w:rFonts w:ascii="Times New Roman" w:hAnsi="Times New Roman"/>
        <w:b/>
        <w:bCs/>
        <w:noProof/>
        <w:color w:val="000000"/>
      </w:rPr>
      <w:t>5</w:t>
    </w:r>
    <w:r w:rsidR="00B52857" w:rsidRPr="00665558">
      <w:rPr>
        <w:rFonts w:ascii="Times New Roman" w:hAnsi="Times New Roman"/>
        <w:b/>
        <w:bCs/>
        <w:noProof/>
        <w:color w:val="000000"/>
      </w:rPr>
      <w:fldChar w:fldCharType="end"/>
    </w:r>
    <w:r w:rsidR="00B52857">
      <w:rPr>
        <w:noProof/>
        <w:color w:val="000000"/>
      </w:rPr>
      <w:tab/>
    </w:r>
    <w:r w:rsidR="005E45EF">
      <w:rPr>
        <w:rFonts w:ascii="Times New Roman" w:hAnsi="Times New Roman"/>
        <w:b/>
        <w:noProof/>
        <w:color w:val="000000"/>
      </w:rPr>
      <w:t>Обращение поддержано на мит</w:t>
    </w:r>
    <w:r w:rsidR="00B52857" w:rsidRPr="00665558">
      <w:rPr>
        <w:rFonts w:ascii="Times New Roman" w:hAnsi="Times New Roman"/>
        <w:b/>
        <w:noProof/>
        <w:color w:val="000000"/>
      </w:rPr>
      <w:t xml:space="preserve">инге </w:t>
    </w:r>
    <w:r w:rsidR="00B52857" w:rsidRPr="00665558">
      <w:rPr>
        <w:rFonts w:ascii="Times New Roman" w:hAnsi="Times New Roman"/>
        <w:b/>
        <w:noProof/>
        <w:color w:val="000000"/>
      </w:rPr>
      <w:tab/>
    </w:r>
    <w:r w:rsidR="00B52857" w:rsidRPr="00665558">
      <w:rPr>
        <w:rFonts w:ascii="Times New Roman" w:hAnsi="Times New Roman"/>
        <w:b/>
        <w:noProof/>
        <w:color w:val="000000"/>
      </w:rPr>
      <w:tab/>
      <w:t>РОДИТЕЛЬСКИЙОТОР.РФ в Москве 9 февраля 2019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57" w:rsidRDefault="00B52857" w:rsidP="00515A4C">
      <w:pPr>
        <w:spacing w:after="0" w:line="240" w:lineRule="auto"/>
      </w:pPr>
      <w:r>
        <w:separator/>
      </w:r>
    </w:p>
  </w:footnote>
  <w:footnote w:type="continuationSeparator" w:id="0">
    <w:p w:rsidR="00B52857" w:rsidRDefault="00B52857" w:rsidP="0051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547" w:rsidRDefault="00B52857" w:rsidP="0066555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DB7"/>
    <w:multiLevelType w:val="multilevel"/>
    <w:tmpl w:val="DA02052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cs="Times New Roman" w:hint="default"/>
      </w:rPr>
    </w:lvl>
  </w:abstractNum>
  <w:abstractNum w:abstractNumId="1" w15:restartNumberingAfterBreak="0">
    <w:nsid w:val="0F9F7D23"/>
    <w:multiLevelType w:val="hybridMultilevel"/>
    <w:tmpl w:val="9D6E3670"/>
    <w:lvl w:ilvl="0" w:tplc="AD48322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1025188D"/>
    <w:multiLevelType w:val="hybridMultilevel"/>
    <w:tmpl w:val="C882C6FE"/>
    <w:lvl w:ilvl="0" w:tplc="C6D446C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144147F1"/>
    <w:multiLevelType w:val="hybridMultilevel"/>
    <w:tmpl w:val="ED0A4472"/>
    <w:lvl w:ilvl="0" w:tplc="5CAA6C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F2868EB"/>
    <w:multiLevelType w:val="hybridMultilevel"/>
    <w:tmpl w:val="DE38BBB8"/>
    <w:lvl w:ilvl="0" w:tplc="D9A645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1C071E1"/>
    <w:multiLevelType w:val="hybridMultilevel"/>
    <w:tmpl w:val="F33A7B2A"/>
    <w:lvl w:ilvl="0" w:tplc="792AD7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BA5701E"/>
    <w:multiLevelType w:val="hybridMultilevel"/>
    <w:tmpl w:val="F6301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B2324"/>
    <w:multiLevelType w:val="hybridMultilevel"/>
    <w:tmpl w:val="E97E44E6"/>
    <w:lvl w:ilvl="0" w:tplc="E99A66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1D96558"/>
    <w:multiLevelType w:val="hybridMultilevel"/>
    <w:tmpl w:val="ADF2BE0A"/>
    <w:lvl w:ilvl="0" w:tplc="288CD62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420D3EDB"/>
    <w:multiLevelType w:val="hybridMultilevel"/>
    <w:tmpl w:val="64EC4A7C"/>
    <w:lvl w:ilvl="0" w:tplc="9E5A63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B7D3164"/>
    <w:multiLevelType w:val="hybridMultilevel"/>
    <w:tmpl w:val="06C282DC"/>
    <w:lvl w:ilvl="0" w:tplc="937EC61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E2079"/>
    <w:multiLevelType w:val="hybridMultilevel"/>
    <w:tmpl w:val="70E6BDE4"/>
    <w:lvl w:ilvl="0" w:tplc="DAAC906E">
      <w:start w:val="1"/>
      <w:numFmt w:val="decimal"/>
      <w:lvlText w:val="%1)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2" w15:restartNumberingAfterBreak="0">
    <w:nsid w:val="677D7FFB"/>
    <w:multiLevelType w:val="hybridMultilevel"/>
    <w:tmpl w:val="0BAC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67842"/>
    <w:multiLevelType w:val="hybridMultilevel"/>
    <w:tmpl w:val="B6487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CA323B"/>
    <w:multiLevelType w:val="hybridMultilevel"/>
    <w:tmpl w:val="0C52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F417C9"/>
    <w:multiLevelType w:val="hybridMultilevel"/>
    <w:tmpl w:val="AB22E63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15"/>
  </w:num>
  <w:num w:numId="6">
    <w:abstractNumId w:val="6"/>
  </w:num>
  <w:num w:numId="7">
    <w:abstractNumId w:val="14"/>
  </w:num>
  <w:num w:numId="8">
    <w:abstractNumId w:val="12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  <w:num w:numId="13">
    <w:abstractNumId w:val="10"/>
  </w:num>
  <w:num w:numId="14">
    <w:abstractNumId w:val="1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65"/>
    <w:rsid w:val="00434082"/>
    <w:rsid w:val="00515A4C"/>
    <w:rsid w:val="005B3365"/>
    <w:rsid w:val="005E45EF"/>
    <w:rsid w:val="00B52857"/>
    <w:rsid w:val="00BF2C51"/>
    <w:rsid w:val="00C32097"/>
    <w:rsid w:val="00CC719E"/>
    <w:rsid w:val="00F4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6C399"/>
  <w15:docId w15:val="{6AC73BD8-EBA2-4EC9-8291-4EA24B1E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B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336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B33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3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33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5B3365"/>
    <w:rPr>
      <w:rFonts w:ascii="Cambria" w:eastAsia="Times New Roman" w:hAnsi="Cambria" w:cs="Times New Roman"/>
      <w:b/>
      <w:bCs/>
      <w:color w:val="4F81BD"/>
    </w:rPr>
  </w:style>
  <w:style w:type="character" w:styleId="a3">
    <w:name w:val="Strong"/>
    <w:basedOn w:val="a0"/>
    <w:uiPriority w:val="22"/>
    <w:qFormat/>
    <w:rsid w:val="005B3365"/>
    <w:rPr>
      <w:rFonts w:cs="Times New Roman"/>
      <w:b/>
      <w:bCs/>
    </w:rPr>
  </w:style>
  <w:style w:type="character" w:styleId="a4">
    <w:name w:val="Hyperlink"/>
    <w:basedOn w:val="a0"/>
    <w:uiPriority w:val="99"/>
    <w:rsid w:val="005B3365"/>
    <w:rPr>
      <w:rFonts w:cs="Times New Roman"/>
      <w:color w:val="0000FF"/>
      <w:u w:val="single"/>
    </w:rPr>
  </w:style>
  <w:style w:type="paragraph" w:styleId="a5">
    <w:name w:val="footnote text"/>
    <w:aliases w:val="Texto de nota al pie,-++ Знак,Текст сноски Знак Знак,Texto de nota al pie Знак"/>
    <w:basedOn w:val="a"/>
    <w:link w:val="a6"/>
    <w:uiPriority w:val="99"/>
    <w:rsid w:val="005B336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aliases w:val="Texto de nota al pie Знак1,-++ Знак Знак,Текст сноски Знак Знак Знак,Texto de nota al pie Знак Знак"/>
    <w:basedOn w:val="a0"/>
    <w:link w:val="a5"/>
    <w:uiPriority w:val="99"/>
    <w:rsid w:val="005B3365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aliases w:val="Referencia nota al pie"/>
    <w:basedOn w:val="a0"/>
    <w:uiPriority w:val="99"/>
    <w:semiHidden/>
    <w:rsid w:val="005B3365"/>
    <w:rPr>
      <w:rFonts w:cs="Times New Roman"/>
      <w:vertAlign w:val="superscript"/>
    </w:rPr>
  </w:style>
  <w:style w:type="paragraph" w:customStyle="1" w:styleId="text">
    <w:name w:val="text"/>
    <w:basedOn w:val="a"/>
    <w:uiPriority w:val="99"/>
    <w:rsid w:val="005B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B33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5B336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5B33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5B3365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B3365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 Spacing"/>
    <w:uiPriority w:val="99"/>
    <w:qFormat/>
    <w:rsid w:val="005B3365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99"/>
    <w:rsid w:val="005B33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5B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6710">
    <w:name w:val="xp_6_7_10"/>
    <w:basedOn w:val="a"/>
    <w:uiPriority w:val="99"/>
    <w:rsid w:val="005B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693">
    <w:name w:val="xp_6_9_3"/>
    <w:basedOn w:val="a"/>
    <w:uiPriority w:val="99"/>
    <w:rsid w:val="005B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694">
    <w:name w:val="xp_6_9_4"/>
    <w:basedOn w:val="a"/>
    <w:uiPriority w:val="99"/>
    <w:rsid w:val="005B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meta-journal">
    <w:name w:val="publication-meta-journal"/>
    <w:basedOn w:val="a0"/>
    <w:uiPriority w:val="99"/>
    <w:rsid w:val="005B3365"/>
    <w:rPr>
      <w:rFonts w:cs="Times New Roman"/>
    </w:rPr>
  </w:style>
  <w:style w:type="character" w:customStyle="1" w:styleId="publication-meta-date">
    <w:name w:val="publication-meta-date"/>
    <w:basedOn w:val="a0"/>
    <w:uiPriority w:val="99"/>
    <w:rsid w:val="005B3365"/>
    <w:rPr>
      <w:rFonts w:cs="Times New Roman"/>
    </w:rPr>
  </w:style>
  <w:style w:type="character" w:customStyle="1" w:styleId="postbody">
    <w:name w:val="postbody"/>
    <w:basedOn w:val="a0"/>
    <w:uiPriority w:val="99"/>
    <w:rsid w:val="005B3365"/>
    <w:rPr>
      <w:rFonts w:cs="Times New Roman"/>
    </w:rPr>
  </w:style>
  <w:style w:type="character" w:customStyle="1" w:styleId="s1">
    <w:name w:val="s1"/>
    <w:basedOn w:val="a0"/>
    <w:uiPriority w:val="99"/>
    <w:rsid w:val="005B3365"/>
    <w:rPr>
      <w:rFonts w:cs="Times New Roman"/>
    </w:rPr>
  </w:style>
  <w:style w:type="character" w:customStyle="1" w:styleId="ex-b">
    <w:name w:val="ex-b"/>
    <w:basedOn w:val="a0"/>
    <w:uiPriority w:val="99"/>
    <w:rsid w:val="005B3365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5B33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3365"/>
    <w:rPr>
      <w:rFonts w:ascii="Tahoma" w:eastAsia="Times New Roman" w:hAnsi="Tahoma" w:cs="Tahoma"/>
      <w:sz w:val="16"/>
      <w:szCs w:val="16"/>
    </w:rPr>
  </w:style>
  <w:style w:type="character" w:customStyle="1" w:styleId="key-valueitem-value">
    <w:name w:val="key-value__item-value"/>
    <w:basedOn w:val="a0"/>
    <w:uiPriority w:val="99"/>
    <w:rsid w:val="005B3365"/>
    <w:rPr>
      <w:rFonts w:cs="Times New Roman"/>
    </w:rPr>
  </w:style>
  <w:style w:type="character" w:customStyle="1" w:styleId="t-name">
    <w:name w:val="t-name"/>
    <w:rsid w:val="005B3365"/>
  </w:style>
  <w:style w:type="character" w:customStyle="1" w:styleId="pt-a0">
    <w:name w:val="pt-a0"/>
    <w:rsid w:val="005B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@gsen.ru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ru.wikipedia.org/wiki/%D0%AD%D0%BF%D0%B8%D0%B4%D0%B5%D0%BC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%3A%2F%2Flawmed.narod.ru%2Farcticles%2Fst01.html&amp;post=-91280223_59964&amp;cc_key=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letters.kremlin.ru/letters/send" TargetMode="External"/><Relationship Id="rId17" Type="http://schemas.openxmlformats.org/officeDocument/2006/relationships/hyperlink" Target="https://vk.com/away.php?to=http%3A%2F%2F%EC.%E5%EA%E0%F2%E5%F0%E8%ED%E1%F3%F0%E3.%F0%F4%2Fnews%2F74969-gorodskaya-kchs-vvela-zashchitnye-mery-protiv-rasprostraneniya-kori-v-ekaterinburge&amp;post=-91280223_59964&amp;cc_key=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gulation.gov.ru/projects" TargetMode="External"/><Relationship Id="rId20" Type="http://schemas.openxmlformats.org/officeDocument/2006/relationships/hyperlink" Target="https://1796web.com/vaccines/opinions/tsvetkov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iemnaya.duma.gov.ru/ru/messag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4.png"/><Relationship Id="rId10" Type="http://schemas.openxmlformats.org/officeDocument/2006/relationships/hyperlink" Target="https://petition.rospotrebnadzor.ru/petition/oper_msg_create/" TargetMode="External"/><Relationship Id="rId19" Type="http://schemas.openxmlformats.org/officeDocument/2006/relationships/hyperlink" Target="https://ru.wikipedia.org/wiki/%D0%93%D1%80%D0%B5%D1%87%D0%B5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lova_NV@gsen.ru" TargetMode="External"/><Relationship Id="rId14" Type="http://schemas.openxmlformats.org/officeDocument/2006/relationships/footer" Target="footer1.xml"/><Relationship Id="rId2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2291</Words>
  <Characters>13062</Characters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2019-03-09T06:04:00Z</dcterms:created>
  <dcterms:modified xsi:type="dcterms:W3CDTF">2019-03-09T06:12:00Z</dcterms:modified>
</cp:coreProperties>
</file>